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2645" w14:textId="0AC9F906" w:rsidR="000C26C4" w:rsidRDefault="00AB0FC0">
      <w:pPr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3" behindDoc="0" locked="0" layoutInCell="1" allowOverlap="1" wp14:anchorId="4A90DF1D" wp14:editId="5E058FA8">
            <wp:simplePos x="0" y="0"/>
            <wp:positionH relativeFrom="column">
              <wp:posOffset>30480</wp:posOffset>
            </wp:positionH>
            <wp:positionV relativeFrom="paragraph">
              <wp:posOffset>-438150</wp:posOffset>
            </wp:positionV>
            <wp:extent cx="1040130" cy="1044575"/>
            <wp:effectExtent l="0" t="0" r="0" b="0"/>
            <wp:wrapNone/>
            <wp:docPr id="2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58A">
        <w:rPr>
          <w:b/>
          <w:bCs/>
          <w:noProof/>
        </w:rPr>
        <w:drawing>
          <wp:anchor distT="0" distB="0" distL="0" distR="0" simplePos="0" relativeHeight="2" behindDoc="1" locked="0" layoutInCell="1" allowOverlap="1" wp14:anchorId="7048C27D" wp14:editId="74EA5242">
            <wp:simplePos x="0" y="0"/>
            <wp:positionH relativeFrom="column">
              <wp:posOffset>5164455</wp:posOffset>
            </wp:positionH>
            <wp:positionV relativeFrom="paragraph">
              <wp:posOffset>-502920</wp:posOffset>
            </wp:positionV>
            <wp:extent cx="1548765" cy="10299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10486" w14:textId="0879F95B" w:rsidR="000C26C4" w:rsidRDefault="001F0D2A">
      <w:pPr>
        <w:spacing w:after="103"/>
        <w:jc w:val="center"/>
      </w:pPr>
      <w:r>
        <w:rPr>
          <w:b/>
          <w:bCs/>
          <w:sz w:val="30"/>
          <w:szCs w:val="30"/>
        </w:rPr>
        <w:t>Positionspapier zur Bundestagswahl 2025</w:t>
      </w:r>
    </w:p>
    <w:p w14:paraId="5B577241" w14:textId="77777777" w:rsidR="000C26C4" w:rsidRDefault="001F0D2A">
      <w:pPr>
        <w:spacing w:after="103"/>
        <w:jc w:val="center"/>
      </w:pPr>
      <w:r>
        <w:rPr>
          <w:b/>
          <w:bCs/>
          <w:sz w:val="28"/>
          <w:szCs w:val="28"/>
        </w:rPr>
        <w:t>Forderungen des Vorstandes des GD Holz e.V.</w:t>
      </w:r>
    </w:p>
    <w:p w14:paraId="212AF557" w14:textId="1D9AFF6C" w:rsidR="000C26C4" w:rsidRDefault="001F0D2A" w:rsidP="00492175">
      <w:pPr>
        <w:spacing w:after="103"/>
        <w:jc w:val="center"/>
      </w:pPr>
      <w:r>
        <w:rPr>
          <w:b/>
          <w:bCs/>
          <w:sz w:val="28"/>
          <w:szCs w:val="28"/>
        </w:rPr>
        <w:t>zur Stärkung des Holzhandels als mittelständische Branch</w:t>
      </w:r>
      <w:r w:rsidR="00492175">
        <w:rPr>
          <w:b/>
          <w:bCs/>
          <w:sz w:val="28"/>
          <w:szCs w:val="28"/>
        </w:rPr>
        <w:t>e</w:t>
      </w:r>
    </w:p>
    <w:p w14:paraId="0812DAC8" w14:textId="77777777" w:rsidR="000C26C4" w:rsidRPr="00BD458A" w:rsidRDefault="000C26C4">
      <w:pPr>
        <w:spacing w:after="103"/>
        <w:jc w:val="center"/>
        <w:rPr>
          <w:b/>
          <w:bCs/>
          <w:sz w:val="22"/>
          <w:szCs w:val="22"/>
        </w:rPr>
      </w:pPr>
    </w:p>
    <w:p w14:paraId="565FEBC5" w14:textId="77777777" w:rsidR="000C26C4" w:rsidRPr="00BD458A" w:rsidRDefault="001F0D2A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 w:rsidRPr="00BD458A">
        <w:rPr>
          <w:b/>
          <w:bCs/>
          <w:sz w:val="22"/>
          <w:szCs w:val="22"/>
        </w:rPr>
        <w:t>Sicherstellung nachhaltiger Versorgung mit Holz, Lieferketten stärken</w:t>
      </w:r>
    </w:p>
    <w:p w14:paraId="38E4B87D" w14:textId="5DB8E733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Europäische Entwaldungsrichtlinie EUDR deutlich entschärfen, effiziente Dokumentenanforderungen, keine Prüfnummern-</w:t>
      </w:r>
      <w:proofErr w:type="spellStart"/>
      <w:r w:rsidRPr="00BD458A">
        <w:rPr>
          <w:sz w:val="22"/>
          <w:szCs w:val="22"/>
        </w:rPr>
        <w:t>Weitergabepflicht</w:t>
      </w:r>
      <w:proofErr w:type="spellEnd"/>
      <w:r w:rsidRPr="00BD458A">
        <w:rPr>
          <w:sz w:val="22"/>
          <w:szCs w:val="22"/>
        </w:rPr>
        <w:t xml:space="preserve"> innerhalb des EU-Binnenmarktes</w:t>
      </w:r>
      <w:r w:rsidR="00252F72" w:rsidRPr="00BD458A">
        <w:rPr>
          <w:sz w:val="22"/>
          <w:szCs w:val="22"/>
        </w:rPr>
        <w:t xml:space="preserve">, </w:t>
      </w:r>
      <w:r w:rsidR="001B5E2D" w:rsidRPr="00BD458A">
        <w:rPr>
          <w:sz w:val="22"/>
          <w:szCs w:val="22"/>
        </w:rPr>
        <w:t xml:space="preserve">einheitliche EU-weite </w:t>
      </w:r>
      <w:r w:rsidR="00261CDD" w:rsidRPr="00BD458A">
        <w:rPr>
          <w:sz w:val="22"/>
          <w:szCs w:val="22"/>
        </w:rPr>
        <w:t>Durchsetzung</w:t>
      </w:r>
      <w:r w:rsidRPr="00BD458A">
        <w:rPr>
          <w:sz w:val="22"/>
          <w:szCs w:val="22"/>
        </w:rPr>
        <w:t>.</w:t>
      </w:r>
    </w:p>
    <w:p w14:paraId="398657AC" w14:textId="0560076F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Keine</w:t>
      </w:r>
      <w:r w:rsidR="004540BE" w:rsidRPr="00BD458A">
        <w:rPr>
          <w:sz w:val="22"/>
          <w:szCs w:val="22"/>
        </w:rPr>
        <w:t xml:space="preserve"> </w:t>
      </w:r>
      <w:r w:rsidR="0023792F" w:rsidRPr="00BD458A">
        <w:rPr>
          <w:sz w:val="22"/>
          <w:szCs w:val="22"/>
        </w:rPr>
        <w:t>Stilllegung von Waldbewirtschaftung</w:t>
      </w:r>
      <w:r w:rsidRPr="00BD458A">
        <w:rPr>
          <w:sz w:val="22"/>
          <w:szCs w:val="22"/>
        </w:rPr>
        <w:t xml:space="preserve"> ohne Ausgleichsmaßnahmen (Aufforstung).</w:t>
      </w:r>
    </w:p>
    <w:p w14:paraId="71DE272A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Forstbetriebe bei der Wiederaufforstung unterstützen.</w:t>
      </w:r>
    </w:p>
    <w:p w14:paraId="7291739C" w14:textId="4259A01B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Kaskadennutzung (stoffliche vor energetischer Nutzung), Förderung der Holzverbrennung nur</w:t>
      </w:r>
      <w:r w:rsidR="0023792F" w:rsidRPr="00DB4716">
        <w:rPr>
          <w:sz w:val="22"/>
          <w:szCs w:val="22"/>
        </w:rPr>
        <w:t>,</w:t>
      </w:r>
      <w:r w:rsidRPr="00BD458A">
        <w:rPr>
          <w:sz w:val="22"/>
          <w:szCs w:val="22"/>
        </w:rPr>
        <w:t xml:space="preserve"> wenn es nicht anderweitig verwendet werden kann.</w:t>
      </w:r>
    </w:p>
    <w:p w14:paraId="510D2387" w14:textId="77777777" w:rsidR="000C26C4" w:rsidRPr="00BD458A" w:rsidRDefault="000C26C4">
      <w:pPr>
        <w:pStyle w:val="Listenabsatz"/>
        <w:ind w:left="1440"/>
        <w:rPr>
          <w:sz w:val="22"/>
          <w:szCs w:val="22"/>
        </w:rPr>
      </w:pPr>
    </w:p>
    <w:p w14:paraId="0018D5A0" w14:textId="77777777" w:rsidR="000C26C4" w:rsidRPr="00BD458A" w:rsidRDefault="001F0D2A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 w:rsidRPr="00BD458A">
        <w:rPr>
          <w:b/>
          <w:bCs/>
          <w:sz w:val="22"/>
          <w:szCs w:val="22"/>
        </w:rPr>
        <w:t>Aktive Handelspolitik, Freihandel fördern</w:t>
      </w:r>
    </w:p>
    <w:p w14:paraId="53C81DF6" w14:textId="5009E778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Förderung von internationalen Handelsabkommen, um freien Handel zu </w:t>
      </w:r>
      <w:r w:rsidR="006D7496" w:rsidRPr="00BD458A">
        <w:rPr>
          <w:sz w:val="22"/>
          <w:szCs w:val="22"/>
        </w:rPr>
        <w:t>stärken</w:t>
      </w:r>
      <w:r w:rsidRPr="00BD458A">
        <w:rPr>
          <w:sz w:val="22"/>
          <w:szCs w:val="22"/>
        </w:rPr>
        <w:t>.</w:t>
      </w:r>
    </w:p>
    <w:p w14:paraId="3F32411B" w14:textId="2701BEA3" w:rsidR="000C26C4" w:rsidRPr="00BD458A" w:rsidRDefault="002C5877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Abbau von </w:t>
      </w:r>
      <w:r w:rsidR="001F0D2A" w:rsidRPr="00BD458A">
        <w:rPr>
          <w:sz w:val="22"/>
          <w:szCs w:val="22"/>
        </w:rPr>
        <w:t>Handelshemmnisse</w:t>
      </w:r>
      <w:r w:rsidRPr="00BD458A">
        <w:rPr>
          <w:sz w:val="22"/>
          <w:szCs w:val="22"/>
        </w:rPr>
        <w:t>n</w:t>
      </w:r>
      <w:r w:rsidR="001F0D2A" w:rsidRPr="00BD458A">
        <w:rPr>
          <w:sz w:val="22"/>
          <w:szCs w:val="22"/>
        </w:rPr>
        <w:t xml:space="preserve"> (Zölle, Kontingente, </w:t>
      </w:r>
      <w:r w:rsidR="004540BE" w:rsidRPr="00BD458A">
        <w:rPr>
          <w:sz w:val="22"/>
          <w:szCs w:val="22"/>
        </w:rPr>
        <w:t>etc.</w:t>
      </w:r>
      <w:r w:rsidR="001F0D2A" w:rsidRPr="00BD458A">
        <w:rPr>
          <w:sz w:val="22"/>
          <w:szCs w:val="22"/>
        </w:rPr>
        <w:t>) - Anti-Dumpingverfahren sind kritisch zu sehen, weil sie zu Marktversagen durch Oligopole in der EU beitragen.</w:t>
      </w:r>
    </w:p>
    <w:p w14:paraId="05F88F04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Nachhaltigkeitsberichterstattung (CSRD) wesentlich vereinfachen, Kaskadeneffekte für KMU ausschließen und geplantes Strafmaß verringern.</w:t>
      </w:r>
    </w:p>
    <w:p w14:paraId="2B9336A4" w14:textId="20A8EB3D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Deutsches Lieferkettengesetz (und entsprechende EU-Richtlinie CS</w:t>
      </w:r>
      <w:r w:rsidR="003970F7" w:rsidRPr="00BD458A">
        <w:rPr>
          <w:sz w:val="22"/>
          <w:szCs w:val="22"/>
        </w:rPr>
        <w:t>R</w:t>
      </w:r>
      <w:r w:rsidRPr="00BD458A">
        <w:rPr>
          <w:sz w:val="22"/>
          <w:szCs w:val="22"/>
        </w:rPr>
        <w:t>D) wesentlich vereinfachen, Kaskadeneffekte für KMU ausschließen und Strafmaß verringern.</w:t>
      </w:r>
    </w:p>
    <w:p w14:paraId="49A3EF2B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Einfuhrumsatzsteuer-Regelungen für innergemeinschaftlichen Warenverkehr (Dreiecksgeschäfte) und für Import (EU-Freihäfen) vereinfachen.</w:t>
      </w:r>
    </w:p>
    <w:p w14:paraId="311B2A4D" w14:textId="77777777" w:rsidR="000C26C4" w:rsidRPr="00BD458A" w:rsidRDefault="000C26C4">
      <w:pPr>
        <w:pStyle w:val="Listenabsatz"/>
        <w:ind w:left="1440"/>
        <w:rPr>
          <w:sz w:val="22"/>
          <w:szCs w:val="22"/>
        </w:rPr>
      </w:pPr>
    </w:p>
    <w:p w14:paraId="7A32921A" w14:textId="77777777" w:rsidR="000C26C4" w:rsidRPr="00BD458A" w:rsidRDefault="001F0D2A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 w:rsidRPr="00BD458A">
        <w:rPr>
          <w:b/>
          <w:bCs/>
          <w:sz w:val="22"/>
          <w:szCs w:val="22"/>
        </w:rPr>
        <w:t>Absatz von Holz forcieren, Holzbauten und Holzmöbel binden CO</w:t>
      </w:r>
      <w:r w:rsidRPr="00BD458A">
        <w:rPr>
          <w:b/>
          <w:bCs/>
          <w:sz w:val="22"/>
          <w:szCs w:val="22"/>
          <w:vertAlign w:val="subscript"/>
        </w:rPr>
        <w:t>2</w:t>
      </w:r>
    </w:p>
    <w:p w14:paraId="011BF040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Holzbau fördern, bestehende Initiativen des Bundesbauministeriums und der Landesregierungen stärken.</w:t>
      </w:r>
    </w:p>
    <w:p w14:paraId="27DC8405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CO</w:t>
      </w:r>
      <w:r w:rsidRPr="00BD458A">
        <w:rPr>
          <w:sz w:val="22"/>
          <w:szCs w:val="22"/>
          <w:vertAlign w:val="subscript"/>
        </w:rPr>
        <w:t>2</w:t>
      </w:r>
      <w:r w:rsidRPr="00BD458A">
        <w:rPr>
          <w:sz w:val="22"/>
          <w:szCs w:val="22"/>
        </w:rPr>
        <w:t xml:space="preserve">-Speicher-Leistung von Holz finanziell honorieren (Bayerisches Modell: 500 €/t </w:t>
      </w:r>
      <w:proofErr w:type="spellStart"/>
      <w:r w:rsidRPr="00BD458A">
        <w:rPr>
          <w:sz w:val="22"/>
          <w:szCs w:val="22"/>
        </w:rPr>
        <w:t>BayFHolz</w:t>
      </w:r>
      <w:proofErr w:type="spellEnd"/>
      <w:r w:rsidRPr="00BD458A">
        <w:rPr>
          <w:sz w:val="22"/>
          <w:szCs w:val="22"/>
        </w:rPr>
        <w:t>). Wald entzieht der Atmosphäre CO</w:t>
      </w:r>
      <w:r w:rsidRPr="00BD458A">
        <w:rPr>
          <w:sz w:val="22"/>
          <w:szCs w:val="22"/>
          <w:vertAlign w:val="subscript"/>
        </w:rPr>
        <w:t>2</w:t>
      </w:r>
      <w:r w:rsidRPr="00BD458A">
        <w:rPr>
          <w:sz w:val="22"/>
          <w:szCs w:val="22"/>
        </w:rPr>
        <w:t>, aber erst durch die Nutzung von Holz werden Holzprodukte (Holzhausbau/Holzmöbel) zu langfristigen Kohlenstoffspeichern.</w:t>
      </w:r>
    </w:p>
    <w:p w14:paraId="51C17335" w14:textId="23562EA7" w:rsidR="000C26C4" w:rsidRPr="00BD458A" w:rsidRDefault="00DB2CDA">
      <w:pPr>
        <w:pStyle w:val="Listenabsatz"/>
        <w:numPr>
          <w:ilvl w:val="1"/>
          <w:numId w:val="1"/>
        </w:numPr>
        <w:rPr>
          <w:b/>
          <w:bCs/>
          <w:sz w:val="22"/>
          <w:szCs w:val="22"/>
        </w:rPr>
      </w:pPr>
      <w:r w:rsidRPr="00DB2CDA">
        <w:rPr>
          <w:sz w:val="22"/>
          <w:szCs w:val="22"/>
        </w:rPr>
        <w:t>E</w:t>
      </w:r>
      <w:r w:rsidR="001F0D2A" w:rsidRPr="00BD458A">
        <w:rPr>
          <w:sz w:val="22"/>
          <w:szCs w:val="22"/>
        </w:rPr>
        <w:t xml:space="preserve">infach zu beantragende KfW-Mittel wieder einführen und langfristig im Haushalt durchfinanzieren, </w:t>
      </w:r>
      <w:r w:rsidR="00BD6B6F" w:rsidRPr="00BD458A">
        <w:rPr>
          <w:sz w:val="22"/>
          <w:szCs w:val="22"/>
        </w:rPr>
        <w:t xml:space="preserve">um den </w:t>
      </w:r>
      <w:r w:rsidR="001F0D2A" w:rsidRPr="00BD458A">
        <w:rPr>
          <w:sz w:val="22"/>
          <w:szCs w:val="22"/>
        </w:rPr>
        <w:t>Wohnungsbau</w:t>
      </w:r>
      <w:r w:rsidR="00BD6B6F" w:rsidRPr="00BD458A">
        <w:rPr>
          <w:sz w:val="22"/>
          <w:szCs w:val="22"/>
        </w:rPr>
        <w:t xml:space="preserve"> zu stärken.</w:t>
      </w:r>
    </w:p>
    <w:p w14:paraId="056D90DC" w14:textId="613F806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Größere Vorteile für Holzprodukte im QNG gegenüber Ziegel und Beton</w:t>
      </w:r>
      <w:r w:rsidR="00BD6B6F" w:rsidRPr="00BD458A">
        <w:rPr>
          <w:sz w:val="22"/>
          <w:szCs w:val="22"/>
        </w:rPr>
        <w:t xml:space="preserve"> darstellen</w:t>
      </w:r>
      <w:r w:rsidRPr="00BD458A">
        <w:rPr>
          <w:color w:val="FF0000"/>
          <w:sz w:val="22"/>
          <w:szCs w:val="22"/>
        </w:rPr>
        <w:t>.</w:t>
      </w:r>
    </w:p>
    <w:p w14:paraId="575B0690" w14:textId="6FCE55B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Ordnungsrechtliche Hemmnisse </w:t>
      </w:r>
      <w:r w:rsidR="005804E8" w:rsidRPr="00BD458A">
        <w:rPr>
          <w:sz w:val="22"/>
          <w:szCs w:val="22"/>
        </w:rPr>
        <w:t xml:space="preserve">in den </w:t>
      </w:r>
      <w:r w:rsidRPr="00BD458A">
        <w:rPr>
          <w:sz w:val="22"/>
          <w:szCs w:val="22"/>
        </w:rPr>
        <w:t>Landesbauordnungen</w:t>
      </w:r>
      <w:r w:rsidR="005804E8" w:rsidRPr="00BD458A">
        <w:rPr>
          <w:sz w:val="22"/>
          <w:szCs w:val="22"/>
        </w:rPr>
        <w:t xml:space="preserve"> reduzieren und</w:t>
      </w:r>
      <w:r w:rsidRPr="00BD458A">
        <w:rPr>
          <w:sz w:val="22"/>
          <w:szCs w:val="22"/>
        </w:rPr>
        <w:t xml:space="preserve"> holz-freundlicher gestalten.</w:t>
      </w:r>
    </w:p>
    <w:p w14:paraId="5A179675" w14:textId="20B988B5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Genehmigungsverfahren vereinfachen und beschleunigen, Gebäudetyp E weiterentwickeln.</w:t>
      </w:r>
    </w:p>
    <w:p w14:paraId="55F3DFAB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Grunderwerbsteuer, Notar- und Grundbuchgebühren senken, Maklerprovision trägt Beauftragender, damit Wohneigentum finanzierbar bleibt.</w:t>
      </w:r>
    </w:p>
    <w:p w14:paraId="063CB4E0" w14:textId="19745E59" w:rsidR="00F37E9E" w:rsidRPr="00BD458A" w:rsidRDefault="00F37E9E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Baulandmobilisierung </w:t>
      </w:r>
      <w:r w:rsidR="00074A9F" w:rsidRPr="00BD458A">
        <w:rPr>
          <w:sz w:val="22"/>
          <w:szCs w:val="22"/>
        </w:rPr>
        <w:t>nach §13b BauGB</w:t>
      </w:r>
    </w:p>
    <w:p w14:paraId="07D882CF" w14:textId="77777777" w:rsidR="000C26C4" w:rsidRDefault="000C26C4">
      <w:pPr>
        <w:pStyle w:val="Listenabsatz"/>
        <w:ind w:left="1440"/>
        <w:rPr>
          <w:sz w:val="22"/>
          <w:szCs w:val="22"/>
        </w:rPr>
      </w:pPr>
    </w:p>
    <w:p w14:paraId="41584E94" w14:textId="77777777" w:rsidR="00BE0906" w:rsidRPr="00BD458A" w:rsidRDefault="00BE0906">
      <w:pPr>
        <w:pStyle w:val="Listenabsatz"/>
        <w:ind w:left="1440"/>
        <w:rPr>
          <w:sz w:val="22"/>
          <w:szCs w:val="22"/>
        </w:rPr>
      </w:pPr>
    </w:p>
    <w:p w14:paraId="181EF0F4" w14:textId="63695C54" w:rsidR="000C26C4" w:rsidRPr="00BD458A" w:rsidRDefault="001F0D2A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 w:rsidRPr="00BD458A">
        <w:rPr>
          <w:b/>
          <w:bCs/>
          <w:sz w:val="22"/>
          <w:szCs w:val="22"/>
        </w:rPr>
        <w:lastRenderedPageBreak/>
        <w:t xml:space="preserve">Sozialpolitik: Hohe Lohnnebenkosten reduzieren, Anreize </w:t>
      </w:r>
      <w:r w:rsidR="00F73A87" w:rsidRPr="00BD458A">
        <w:rPr>
          <w:b/>
          <w:bCs/>
          <w:sz w:val="22"/>
          <w:szCs w:val="22"/>
        </w:rPr>
        <w:t xml:space="preserve">zum </w:t>
      </w:r>
      <w:r w:rsidRPr="00BD458A">
        <w:rPr>
          <w:b/>
          <w:bCs/>
          <w:sz w:val="22"/>
          <w:szCs w:val="22"/>
        </w:rPr>
        <w:t>Arbeiten</w:t>
      </w:r>
      <w:r w:rsidR="00F73A87" w:rsidRPr="00BD458A">
        <w:rPr>
          <w:b/>
          <w:bCs/>
          <w:sz w:val="22"/>
          <w:szCs w:val="22"/>
        </w:rPr>
        <w:t xml:space="preserve"> schaffen</w:t>
      </w:r>
    </w:p>
    <w:p w14:paraId="760E8B7E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Das Rentensystem auf ein einheitliches System fokussieren (auch Beamte und Selbstständige integrieren) und eine Flexibilisierung des Renteneintritts zwischen 60 und 70 Jahren mit versicherungsmathematisch neutralen </w:t>
      </w:r>
      <w:proofErr w:type="spellStart"/>
      <w:r w:rsidRPr="00BD458A">
        <w:rPr>
          <w:sz w:val="22"/>
          <w:szCs w:val="22"/>
        </w:rPr>
        <w:t>Rentenzu</w:t>
      </w:r>
      <w:proofErr w:type="spellEnd"/>
      <w:r w:rsidRPr="00BD458A">
        <w:rPr>
          <w:sz w:val="22"/>
          <w:szCs w:val="22"/>
        </w:rPr>
        <w:t>- bzw. -abschlägen.</w:t>
      </w:r>
    </w:p>
    <w:p w14:paraId="270A4C39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Krankenkassen vereinheitlichen, eine gesetzliche Krankenkasse für alle, Zusatzversicherungen privat, sozial abgefederte Selbstbeteiligung.</w:t>
      </w:r>
    </w:p>
    <w:p w14:paraId="511AEC77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Arbeitslosengeld im Zeitverlauf abschmelzen, um zur Wiederaufnahme von Arbeit zu motivieren, Bürgergeld reduzieren.</w:t>
      </w:r>
    </w:p>
    <w:p w14:paraId="10EE6F32" w14:textId="07A2AE0E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Lohnfortzahlung bei Krankheit für die ersten Tage spürbar reduzieren</w:t>
      </w:r>
      <w:r w:rsidR="000608C1" w:rsidRPr="00BD458A">
        <w:rPr>
          <w:sz w:val="22"/>
          <w:szCs w:val="22"/>
        </w:rPr>
        <w:t>. (</w:t>
      </w:r>
      <w:r w:rsidRPr="00BD458A">
        <w:rPr>
          <w:sz w:val="22"/>
          <w:szCs w:val="22"/>
        </w:rPr>
        <w:t>Wenn sich dadurch Arbeitnehmer im Schnitt 1 Tag weniger krank melden: +0,1% BIP</w:t>
      </w:r>
      <w:r w:rsidR="00DD5705" w:rsidRPr="00BD458A">
        <w:rPr>
          <w:sz w:val="22"/>
          <w:szCs w:val="22"/>
        </w:rPr>
        <w:t>-Steigerung</w:t>
      </w:r>
      <w:r w:rsidR="000608C1" w:rsidRPr="00BD458A">
        <w:rPr>
          <w:sz w:val="22"/>
          <w:szCs w:val="22"/>
        </w:rPr>
        <w:t>)</w:t>
      </w:r>
    </w:p>
    <w:p w14:paraId="262C7C1A" w14:textId="77A37086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Kündigungsschutz </w:t>
      </w:r>
      <w:r w:rsidR="008D5838" w:rsidRPr="00BD458A">
        <w:rPr>
          <w:sz w:val="22"/>
          <w:szCs w:val="22"/>
        </w:rPr>
        <w:t>modifizieren</w:t>
      </w:r>
      <w:r w:rsidRPr="00BD458A">
        <w:rPr>
          <w:sz w:val="22"/>
          <w:szCs w:val="22"/>
        </w:rPr>
        <w:t xml:space="preserve"> insbesondere bei vielen Fehlzeiten / Abmahnungen, stattdessen pro Beschäftigungsjahr Recht auf eine kalkulierbare Abfindung.</w:t>
      </w:r>
    </w:p>
    <w:p w14:paraId="13A1A7FF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Elternzeit regulatorisch vereinfachen und reduzieren, keine Familienstartzeit</w:t>
      </w:r>
    </w:p>
    <w:p w14:paraId="3BB69E1B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(Nicht-bundeseinheitliche) Feiertage überdenken und reduzieren (+0,1% BIP pro Tag)</w:t>
      </w:r>
    </w:p>
    <w:p w14:paraId="67DC3BB0" w14:textId="77777777" w:rsidR="000C26C4" w:rsidRPr="00BD458A" w:rsidRDefault="000C26C4">
      <w:pPr>
        <w:pStyle w:val="Listenabsatz"/>
        <w:ind w:left="1440"/>
        <w:rPr>
          <w:sz w:val="22"/>
          <w:szCs w:val="22"/>
        </w:rPr>
      </w:pPr>
    </w:p>
    <w:p w14:paraId="06EAAC87" w14:textId="77777777" w:rsidR="000C26C4" w:rsidRPr="00BD458A" w:rsidRDefault="001F0D2A">
      <w:pPr>
        <w:pStyle w:val="Listenabsatz"/>
        <w:numPr>
          <w:ilvl w:val="0"/>
          <w:numId w:val="1"/>
        </w:numPr>
        <w:rPr>
          <w:b/>
          <w:bCs/>
          <w:sz w:val="22"/>
          <w:szCs w:val="22"/>
        </w:rPr>
      </w:pPr>
      <w:r w:rsidRPr="00BD458A">
        <w:rPr>
          <w:b/>
          <w:bCs/>
          <w:sz w:val="22"/>
          <w:szCs w:val="22"/>
        </w:rPr>
        <w:t>Wichtig zur Unternehmensentlastung und Bürokratieabbau</w:t>
      </w:r>
    </w:p>
    <w:p w14:paraId="73E9657F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Energieaudit-Anforderungen deutlich vereinfachen (Limits in EDL-G §8 höher)</w:t>
      </w:r>
    </w:p>
    <w:p w14:paraId="5BE7AAA7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Gesetzesvorhaben wie Tariftreuegesetz, Entgelttransparenzgesetz, Beschäftigungsdatengesetz entschärfen bzw. nicht umsetzen.</w:t>
      </w:r>
    </w:p>
    <w:p w14:paraId="618AA9B3" w14:textId="7D1A66DF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Arbeitsschutzgesetz zeitgemäß vereinfachen (Arbeitszeiterfassungspflicht, </w:t>
      </w:r>
      <w:r w:rsidR="009F1112" w:rsidRPr="00BD458A">
        <w:rPr>
          <w:sz w:val="22"/>
          <w:szCs w:val="22"/>
        </w:rPr>
        <w:t>zu detaillierte</w:t>
      </w:r>
      <w:r w:rsidRPr="00BD458A">
        <w:rPr>
          <w:sz w:val="22"/>
          <w:szCs w:val="22"/>
        </w:rPr>
        <w:t xml:space="preserve"> Pausenregelungen, Home-Office etc.)</w:t>
      </w:r>
    </w:p>
    <w:p w14:paraId="1F9D1A7C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Rundfunkbeitrag für LKW&amp;PKW-Flotte von Unternehmen abschaffen.</w:t>
      </w:r>
    </w:p>
    <w:p w14:paraId="690DD472" w14:textId="5E037C92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Solidaritätszuschlag abschaffen, </w:t>
      </w:r>
      <w:r w:rsidR="006C3824" w:rsidRPr="00BD458A">
        <w:rPr>
          <w:sz w:val="22"/>
          <w:szCs w:val="22"/>
        </w:rPr>
        <w:t xml:space="preserve">da Zweckbindung entfallen ist - </w:t>
      </w:r>
      <w:r w:rsidRPr="00BD458A">
        <w:rPr>
          <w:sz w:val="22"/>
          <w:szCs w:val="22"/>
        </w:rPr>
        <w:t>auch für Glaubwürdigkeit in der Steuergesetzgebung</w:t>
      </w:r>
      <w:r w:rsidR="00707CFF" w:rsidRPr="00BD458A">
        <w:rPr>
          <w:sz w:val="22"/>
          <w:szCs w:val="22"/>
        </w:rPr>
        <w:t xml:space="preserve">. </w:t>
      </w:r>
    </w:p>
    <w:p w14:paraId="529C0B9B" w14:textId="540458C8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Erbschaftssteuersätze für Kinder reduzieren und Freibeträge</w:t>
      </w:r>
      <w:r w:rsidR="00E968BC" w:rsidRPr="00BD458A">
        <w:rPr>
          <w:sz w:val="22"/>
          <w:szCs w:val="22"/>
        </w:rPr>
        <w:t xml:space="preserve"> erhöhen</w:t>
      </w:r>
      <w:r w:rsidRPr="00BD458A">
        <w:rPr>
          <w:sz w:val="22"/>
          <w:szCs w:val="22"/>
        </w:rPr>
        <w:t>, damit sich überdurchschnittlicher Arbeitseinsatz, Investieren und Sparen mehr lohnt.</w:t>
      </w:r>
    </w:p>
    <w:p w14:paraId="47760C41" w14:textId="3488C208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CO</w:t>
      </w:r>
      <w:r w:rsidRPr="00BD458A">
        <w:rPr>
          <w:sz w:val="22"/>
          <w:szCs w:val="22"/>
          <w:vertAlign w:val="subscript"/>
        </w:rPr>
        <w:t>2</w:t>
      </w:r>
      <w:r w:rsidRPr="00BD458A">
        <w:rPr>
          <w:sz w:val="22"/>
          <w:szCs w:val="22"/>
        </w:rPr>
        <w:t>-Emissionszertifikatehandel fördern, dafür CO</w:t>
      </w:r>
      <w:r w:rsidRPr="00BD458A">
        <w:rPr>
          <w:sz w:val="22"/>
          <w:szCs w:val="22"/>
          <w:vertAlign w:val="subscript"/>
        </w:rPr>
        <w:t>2</w:t>
      </w:r>
      <w:r w:rsidRPr="00BD458A">
        <w:rPr>
          <w:sz w:val="22"/>
          <w:szCs w:val="22"/>
        </w:rPr>
        <w:t>-Grenzwerte für Gebäudeenergie, Herstellerflotten, etc</w:t>
      </w:r>
      <w:r w:rsidR="00AE3371" w:rsidRPr="00BD458A">
        <w:rPr>
          <w:sz w:val="22"/>
          <w:szCs w:val="22"/>
        </w:rPr>
        <w:t>.</w:t>
      </w:r>
      <w:r w:rsidRPr="00BD458A">
        <w:rPr>
          <w:sz w:val="22"/>
          <w:szCs w:val="22"/>
        </w:rPr>
        <w:t xml:space="preserve"> erleichtern.</w:t>
      </w:r>
    </w:p>
    <w:p w14:paraId="16C0F661" w14:textId="12A87B13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 xml:space="preserve">Weniger klimaschädliche Subventionen und Einzelfirmenförderung (Intel, </w:t>
      </w:r>
      <w:proofErr w:type="spellStart"/>
      <w:r w:rsidRPr="00BD458A">
        <w:rPr>
          <w:sz w:val="22"/>
          <w:szCs w:val="22"/>
        </w:rPr>
        <w:t>No</w:t>
      </w:r>
      <w:r w:rsidR="009C1418" w:rsidRPr="00BD458A">
        <w:rPr>
          <w:sz w:val="22"/>
          <w:szCs w:val="22"/>
        </w:rPr>
        <w:t>r</w:t>
      </w:r>
      <w:r w:rsidRPr="00BD458A">
        <w:rPr>
          <w:sz w:val="22"/>
          <w:szCs w:val="22"/>
        </w:rPr>
        <w:t>thvolt</w:t>
      </w:r>
      <w:proofErr w:type="spellEnd"/>
      <w:r w:rsidRPr="00BD458A">
        <w:rPr>
          <w:sz w:val="22"/>
          <w:szCs w:val="22"/>
        </w:rPr>
        <w:t>).</w:t>
      </w:r>
    </w:p>
    <w:p w14:paraId="03B895C6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Strompreise für alle von Belastungen befreien (Stromsteuer auf EU-Minimum senken, Netzentgelte halbieren).</w:t>
      </w:r>
    </w:p>
    <w:p w14:paraId="5B5678B0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Beantragungsverfahren für Mautrückerstattung vereinfachen, höhere Kostenerstattung für Investitionen der Firmen in Sicherheit und Klimaschutz der LKW-Flotte.</w:t>
      </w:r>
    </w:p>
    <w:p w14:paraId="1F60D4C7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GEMA-Gebühren für Unternehmen transparenter gestalten und reduzieren.</w:t>
      </w:r>
    </w:p>
    <w:p w14:paraId="60CF8BCA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Künstlersozialkassenbeiträge sollten direkt von „Kunstschaffenden“ auf der Rechnung ausgewiesen werden.</w:t>
      </w:r>
    </w:p>
    <w:p w14:paraId="1532B8C0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Elektronische Krankmeldung von Krankenkasse automatisch an Arbeitgeber schicken.</w:t>
      </w:r>
    </w:p>
    <w:p w14:paraId="55E65499" w14:textId="77777777" w:rsidR="000C26C4" w:rsidRPr="00BD458A" w:rsidRDefault="001F0D2A">
      <w:pPr>
        <w:pStyle w:val="Listenabsatz"/>
        <w:numPr>
          <w:ilvl w:val="1"/>
          <w:numId w:val="1"/>
        </w:numPr>
        <w:rPr>
          <w:sz w:val="22"/>
          <w:szCs w:val="22"/>
        </w:rPr>
      </w:pPr>
      <w:r w:rsidRPr="00BD458A">
        <w:rPr>
          <w:sz w:val="22"/>
          <w:szCs w:val="22"/>
        </w:rPr>
        <w:t>Jährliches Bürokratie-Entlastungsgesetz und vereinfachte Steuergesetzgebung mit Fokus auf den Mittelstand.</w:t>
      </w:r>
    </w:p>
    <w:p w14:paraId="2AF2F519" w14:textId="60F36B28" w:rsidR="00987F5B" w:rsidRPr="00BD458A" w:rsidRDefault="00987F5B" w:rsidP="00987F5B">
      <w:pPr>
        <w:rPr>
          <w:sz w:val="22"/>
          <w:szCs w:val="22"/>
        </w:rPr>
      </w:pPr>
      <w:r w:rsidRPr="00BD458A">
        <w:rPr>
          <w:sz w:val="22"/>
          <w:szCs w:val="22"/>
        </w:rPr>
        <w:t>Berlin im Dezember 2024</w:t>
      </w:r>
    </w:p>
    <w:p w14:paraId="78DFEA4E" w14:textId="4AA451B3" w:rsidR="0021259A" w:rsidRPr="00BD458A" w:rsidRDefault="00E07449" w:rsidP="00987F5B">
      <w:pPr>
        <w:rPr>
          <w:sz w:val="22"/>
          <w:szCs w:val="22"/>
        </w:rPr>
      </w:pPr>
      <w:r w:rsidRPr="00BD458A">
        <w:rPr>
          <w:sz w:val="22"/>
          <w:szCs w:val="22"/>
        </w:rPr>
        <w:t>g</w:t>
      </w:r>
      <w:r w:rsidR="0021259A" w:rsidRPr="00BD458A">
        <w:rPr>
          <w:sz w:val="22"/>
          <w:szCs w:val="22"/>
        </w:rPr>
        <w:t>ez. Maximilian Habisreutinger</w:t>
      </w:r>
      <w:r w:rsidR="00BD458A">
        <w:rPr>
          <w:sz w:val="22"/>
          <w:szCs w:val="22"/>
        </w:rPr>
        <w:br/>
      </w:r>
      <w:r w:rsidR="0021259A" w:rsidRPr="00BD458A">
        <w:rPr>
          <w:sz w:val="22"/>
          <w:szCs w:val="22"/>
        </w:rPr>
        <w:t xml:space="preserve">Vorstandsvorsitzender GD </w:t>
      </w:r>
      <w:r w:rsidRPr="00BD458A">
        <w:rPr>
          <w:sz w:val="22"/>
          <w:szCs w:val="22"/>
        </w:rPr>
        <w:t>H</w:t>
      </w:r>
      <w:r w:rsidR="0021259A" w:rsidRPr="00BD458A">
        <w:rPr>
          <w:sz w:val="22"/>
          <w:szCs w:val="22"/>
        </w:rPr>
        <w:t>olz für den gesamten Vorstand</w:t>
      </w:r>
    </w:p>
    <w:p w14:paraId="004849ED" w14:textId="77777777" w:rsidR="000C26C4" w:rsidRDefault="000C26C4"/>
    <w:sectPr w:rsidR="000C26C4">
      <w:footerReference w:type="default" r:id="rId12"/>
      <w:pgSz w:w="11906" w:h="16838"/>
      <w:pgMar w:top="1134" w:right="850" w:bottom="340" w:left="850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8A9D" w14:textId="77777777" w:rsidR="00BE49E6" w:rsidRDefault="00BE49E6">
      <w:pPr>
        <w:spacing w:after="0" w:line="240" w:lineRule="auto"/>
      </w:pPr>
      <w:r>
        <w:separator/>
      </w:r>
    </w:p>
  </w:endnote>
  <w:endnote w:type="continuationSeparator" w:id="0">
    <w:p w14:paraId="1FD97ABD" w14:textId="77777777" w:rsidR="00BE49E6" w:rsidRDefault="00BE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0" w:type="dxa"/>
      <w:jc w:val="center"/>
      <w:tblLayout w:type="fixed"/>
      <w:tblLook w:val="04A0" w:firstRow="1" w:lastRow="0" w:firstColumn="1" w:lastColumn="0" w:noHBand="0" w:noVBand="1"/>
    </w:tblPr>
    <w:tblGrid>
      <w:gridCol w:w="2429"/>
      <w:gridCol w:w="1876"/>
      <w:gridCol w:w="3392"/>
      <w:gridCol w:w="2443"/>
    </w:tblGrid>
    <w:tr w:rsidR="000C26C4" w14:paraId="0B2D282F" w14:textId="77777777">
      <w:trPr>
        <w:trHeight w:val="780"/>
        <w:jc w:val="center"/>
      </w:trPr>
      <w:tc>
        <w:tcPr>
          <w:tcW w:w="2428" w:type="dxa"/>
          <w:shd w:val="clear" w:color="auto" w:fill="auto"/>
        </w:tcPr>
        <w:p w14:paraId="1C9B4070" w14:textId="77777777" w:rsidR="000C26C4" w:rsidRDefault="001F0D2A">
          <w:pPr>
            <w:spacing w:after="0"/>
          </w:pPr>
          <w:r>
            <w:rPr>
              <w:rFonts w:ascii="Arial" w:hAnsi="Arial" w:cs="Arial"/>
              <w:b/>
              <w:bCs/>
              <w:iCs/>
              <w:color w:val="538135"/>
              <w:sz w:val="14"/>
              <w:szCs w:val="14"/>
            </w:rPr>
            <w:t xml:space="preserve">GESAMTVERBAND </w:t>
          </w:r>
          <w:r>
            <w:rPr>
              <w:rFonts w:ascii="Arial" w:hAnsi="Arial" w:cs="Arial"/>
              <w:b/>
              <w:bCs/>
              <w:iCs/>
              <w:color w:val="538135"/>
              <w:sz w:val="14"/>
              <w:szCs w:val="14"/>
            </w:rPr>
            <w:br/>
            <w:t>DEUTSCHER HOLZHANDEL E.V.</w:t>
          </w:r>
        </w:p>
        <w:p w14:paraId="0B03D5F1" w14:textId="77777777" w:rsidR="000C26C4" w:rsidRDefault="000C26C4">
          <w:pPr>
            <w:spacing w:after="0"/>
            <w:rPr>
              <w:rFonts w:ascii="Arial" w:hAnsi="Arial" w:cs="Arial"/>
              <w:b/>
              <w:bCs/>
              <w:iCs/>
              <w:color w:val="538135"/>
              <w:sz w:val="14"/>
              <w:szCs w:val="14"/>
            </w:rPr>
          </w:pPr>
        </w:p>
        <w:p w14:paraId="2D333C71" w14:textId="77777777" w:rsidR="000C26C4" w:rsidRDefault="001F0D2A">
          <w:pPr>
            <w:spacing w:after="0"/>
          </w:pPr>
          <w:r>
            <w:rPr>
              <w:rStyle w:val="Hyperlink"/>
              <w:rFonts w:ascii="Arial" w:hAnsi="Arial" w:cs="Arial"/>
              <w:b/>
              <w:bCs/>
              <w:iCs/>
              <w:color w:val="538135"/>
              <w:sz w:val="14"/>
              <w:szCs w:val="14"/>
              <w:u w:val="none"/>
              <w:lang w:val="en-US"/>
            </w:rPr>
            <w:t>www.gdholz.de</w:t>
          </w:r>
        </w:p>
      </w:tc>
      <w:tc>
        <w:tcPr>
          <w:tcW w:w="1876" w:type="dxa"/>
          <w:shd w:val="clear" w:color="auto" w:fill="auto"/>
        </w:tcPr>
        <w:p w14:paraId="21A2963E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Am Weidendamm 1 A</w:t>
          </w:r>
        </w:p>
        <w:p w14:paraId="756A7E2B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D - 10117 Berlin</w:t>
          </w:r>
        </w:p>
        <w:p w14:paraId="117739ED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Telefon +49 30 726258-00</w:t>
          </w:r>
        </w:p>
        <w:p w14:paraId="25F5E7C8" w14:textId="2BE42C7F" w:rsidR="000C26C4" w:rsidRDefault="00E968BC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  <w:lang w:val="en-US"/>
            </w:rPr>
            <w:t>Email</w:t>
          </w:r>
          <w:r w:rsidR="001F0D2A">
            <w:rPr>
              <w:rFonts w:ascii="Arial" w:hAnsi="Arial" w:cs="Arial"/>
              <w:iCs/>
              <w:color w:val="538135"/>
              <w:sz w:val="14"/>
              <w:szCs w:val="14"/>
              <w:lang w:val="en-US"/>
            </w:rPr>
            <w:t>: info@gdholz.de</w:t>
          </w:r>
        </w:p>
      </w:tc>
      <w:tc>
        <w:tcPr>
          <w:tcW w:w="3392" w:type="dxa"/>
          <w:shd w:val="clear" w:color="auto" w:fill="auto"/>
        </w:tcPr>
        <w:p w14:paraId="65C99D59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Volksbank Wiesbaden e.G.</w:t>
          </w:r>
        </w:p>
        <w:p w14:paraId="02A65A4B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BIC: WIBADE5W</w:t>
          </w:r>
        </w:p>
        <w:p w14:paraId="42E2A57F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IBAN: DE 29 5109 0000 0045 1105 08</w:t>
          </w:r>
        </w:p>
        <w:p w14:paraId="0BF3C01A" w14:textId="77777777" w:rsidR="000C26C4" w:rsidRDefault="001F0D2A">
          <w:pPr>
            <w:spacing w:after="0"/>
          </w:pPr>
          <w:r w:rsidRPr="001F0D2A">
            <w:rPr>
              <w:rFonts w:ascii="Arial" w:hAnsi="Arial" w:cs="Arial"/>
              <w:iCs/>
              <w:color w:val="538135"/>
              <w:sz w:val="14"/>
              <w:szCs w:val="14"/>
            </w:rPr>
            <w:t>Vorstandsvorsitzender: Maximilian Habisreutinger</w:t>
          </w:r>
        </w:p>
      </w:tc>
      <w:tc>
        <w:tcPr>
          <w:tcW w:w="2443" w:type="dxa"/>
          <w:shd w:val="clear" w:color="auto" w:fill="auto"/>
        </w:tcPr>
        <w:p w14:paraId="211D4A16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Vereinsregister-Nummer:</w:t>
          </w:r>
        </w:p>
        <w:p w14:paraId="7BB00102" w14:textId="77777777" w:rsidR="000C26C4" w:rsidRDefault="001F0D2A">
          <w:pPr>
            <w:spacing w:after="0"/>
          </w:pPr>
          <w:r>
            <w:rPr>
              <w:rFonts w:ascii="Arial" w:hAnsi="Arial" w:cs="Arial"/>
              <w:iCs/>
              <w:color w:val="538135"/>
              <w:sz w:val="14"/>
              <w:szCs w:val="14"/>
            </w:rPr>
            <w:t>AG Charlottenburg, VR 27657 B</w:t>
          </w:r>
        </w:p>
        <w:p w14:paraId="2A23B3D2" w14:textId="77777777" w:rsidR="000C26C4" w:rsidRDefault="001F0D2A">
          <w:pPr>
            <w:spacing w:after="0"/>
          </w:pPr>
          <w:r w:rsidRPr="001F0D2A">
            <w:rPr>
              <w:rFonts w:ascii="Arial" w:hAnsi="Arial" w:cs="Arial"/>
              <w:iCs/>
              <w:color w:val="538135"/>
              <w:sz w:val="14"/>
              <w:szCs w:val="14"/>
            </w:rPr>
            <w:t>UST-IDNR.: DE 113.821.949</w:t>
          </w:r>
        </w:p>
        <w:p w14:paraId="36B65023" w14:textId="77777777" w:rsidR="000C26C4" w:rsidRDefault="001F0D2A">
          <w:pPr>
            <w:spacing w:after="0"/>
          </w:pPr>
          <w:r w:rsidRPr="001F0D2A">
            <w:rPr>
              <w:rFonts w:ascii="Arial" w:hAnsi="Arial" w:cs="Arial"/>
              <w:iCs/>
              <w:color w:val="538135"/>
              <w:sz w:val="14"/>
              <w:szCs w:val="14"/>
            </w:rPr>
            <w:t>Geschäftsführer: Thomas Goebel</w:t>
          </w:r>
        </w:p>
      </w:tc>
    </w:tr>
  </w:tbl>
  <w:p w14:paraId="5E6B41E7" w14:textId="77777777" w:rsidR="000C26C4" w:rsidRDefault="000C26C4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EF23" w14:textId="77777777" w:rsidR="00BE49E6" w:rsidRDefault="00BE49E6">
      <w:pPr>
        <w:spacing w:after="0" w:line="240" w:lineRule="auto"/>
      </w:pPr>
      <w:r>
        <w:separator/>
      </w:r>
    </w:p>
  </w:footnote>
  <w:footnote w:type="continuationSeparator" w:id="0">
    <w:p w14:paraId="74F64AAD" w14:textId="77777777" w:rsidR="00BE49E6" w:rsidRDefault="00BE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029DD"/>
    <w:multiLevelType w:val="multilevel"/>
    <w:tmpl w:val="784A09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8E3D40"/>
    <w:multiLevelType w:val="multilevel"/>
    <w:tmpl w:val="F74A6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0532423">
    <w:abstractNumId w:val="0"/>
  </w:num>
  <w:num w:numId="2" w16cid:durableId="108017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4"/>
    <w:rsid w:val="000608C1"/>
    <w:rsid w:val="00074A9F"/>
    <w:rsid w:val="000C26C4"/>
    <w:rsid w:val="00190B88"/>
    <w:rsid w:val="001B5E2D"/>
    <w:rsid w:val="001F0D2A"/>
    <w:rsid w:val="0021259A"/>
    <w:rsid w:val="0023792F"/>
    <w:rsid w:val="00252F72"/>
    <w:rsid w:val="00261CDD"/>
    <w:rsid w:val="002A1E99"/>
    <w:rsid w:val="002C5877"/>
    <w:rsid w:val="002F0537"/>
    <w:rsid w:val="00322220"/>
    <w:rsid w:val="003322E4"/>
    <w:rsid w:val="003970F7"/>
    <w:rsid w:val="004540BE"/>
    <w:rsid w:val="00492175"/>
    <w:rsid w:val="0054287F"/>
    <w:rsid w:val="00564086"/>
    <w:rsid w:val="005804E8"/>
    <w:rsid w:val="00670521"/>
    <w:rsid w:val="006C3824"/>
    <w:rsid w:val="006D7496"/>
    <w:rsid w:val="00707CFF"/>
    <w:rsid w:val="007803C5"/>
    <w:rsid w:val="00795733"/>
    <w:rsid w:val="007E6D02"/>
    <w:rsid w:val="00816B2D"/>
    <w:rsid w:val="008D5838"/>
    <w:rsid w:val="0095252D"/>
    <w:rsid w:val="0096650A"/>
    <w:rsid w:val="00987F5B"/>
    <w:rsid w:val="009C1418"/>
    <w:rsid w:val="009F1112"/>
    <w:rsid w:val="00A71C04"/>
    <w:rsid w:val="00AB0FC0"/>
    <w:rsid w:val="00AE3371"/>
    <w:rsid w:val="00BD458A"/>
    <w:rsid w:val="00BD6B6F"/>
    <w:rsid w:val="00BE0906"/>
    <w:rsid w:val="00BE18AC"/>
    <w:rsid w:val="00BE49E6"/>
    <w:rsid w:val="00C430B2"/>
    <w:rsid w:val="00C91A4A"/>
    <w:rsid w:val="00D0339C"/>
    <w:rsid w:val="00D90FD2"/>
    <w:rsid w:val="00DB2CDA"/>
    <w:rsid w:val="00DB4716"/>
    <w:rsid w:val="00DD5705"/>
    <w:rsid w:val="00E07449"/>
    <w:rsid w:val="00E40A3B"/>
    <w:rsid w:val="00E55A60"/>
    <w:rsid w:val="00E9456A"/>
    <w:rsid w:val="00E968BC"/>
    <w:rsid w:val="00F37E9E"/>
    <w:rsid w:val="00F73A87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79F0"/>
  <w15:docId w15:val="{279215A1-9045-4D5A-816E-4428F112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FD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FD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sid w:val="00FD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FD7A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FD7A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FD7A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FD7A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FD7A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FD7A9C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FD7A9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F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FD7A9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D7A9C"/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FD7A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7A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D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7A9C"/>
    <w:pPr>
      <w:spacing w:before="160"/>
      <w:jc w:val="center"/>
    </w:pPr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7A9C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90"/>
        <w:tab w:val="right" w:pos="9780"/>
      </w:tabs>
    </w:pPr>
  </w:style>
  <w:style w:type="paragraph" w:styleId="Fuzeile">
    <w:name w:val="footer"/>
    <w:basedOn w:val="Kopf-undFuzeile"/>
  </w:style>
  <w:style w:type="paragraph" w:styleId="Kopfzeile">
    <w:name w:val="header"/>
    <w:basedOn w:val="Standard"/>
    <w:link w:val="KopfzeileZchn"/>
    <w:uiPriority w:val="99"/>
    <w:unhideWhenUsed/>
    <w:rsid w:val="00542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bf695034-238e-4cf0-9cb3-5ba7e1d0c1f3" xsi:nil="true"/>
    <TaxCatchAll xmlns="7c1af69d-7f8c-4b97-b9ce-3bc0cef35d6e" xsi:nil="true"/>
    <lcf76f155ced4ddcb4097134ff3c332f xmlns="bf695034-238e-4cf0-9cb3-5ba7e1d0c1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6EC02EAE6644DA852F6CADA6BE13D" ma:contentTypeVersion="19" ma:contentTypeDescription="Ein neues Dokument erstellen." ma:contentTypeScope="" ma:versionID="ca0cb661ee99abbcb96e7eb5fec69ad7">
  <xsd:schema xmlns:xsd="http://www.w3.org/2001/XMLSchema" xmlns:xs="http://www.w3.org/2001/XMLSchema" xmlns:p="http://schemas.microsoft.com/office/2006/metadata/properties" xmlns:ns2="bf695034-238e-4cf0-9cb3-5ba7e1d0c1f3" xmlns:ns3="7c1af69d-7f8c-4b97-b9ce-3bc0cef35d6e" targetNamespace="http://schemas.microsoft.com/office/2006/metadata/properties" ma:root="true" ma:fieldsID="c24a22dc84f6c56e10aca5723d10affa" ns2:_="" ns3:_="">
    <xsd:import namespace="bf695034-238e-4cf0-9cb3-5ba7e1d0c1f3"/>
    <xsd:import namespace="7c1af69d-7f8c-4b97-b9ce-3bc0cef35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5034-238e-4cf0-9cb3-5ba7e1d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ab01c0-d4e3-42ba-b015-b39b1c1de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26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f69d-7f8c-4b97-b9ce-3bc0cef35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e2fe1-3839-47da-8104-7261e4175e57}" ma:internalName="TaxCatchAll" ma:showField="CatchAllData" ma:web="7c1af69d-7f8c-4b97-b9ce-3bc0cef35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DAEE1-DD02-4CDD-BAA0-D60A25CF0885}">
  <ds:schemaRefs>
    <ds:schemaRef ds:uri="http://schemas.microsoft.com/office/2006/metadata/properties"/>
    <ds:schemaRef ds:uri="http://schemas.microsoft.com/office/infopath/2007/PartnerControls"/>
    <ds:schemaRef ds:uri="bf695034-238e-4cf0-9cb3-5ba7e1d0c1f3"/>
    <ds:schemaRef ds:uri="7c1af69d-7f8c-4b97-b9ce-3bc0cef35d6e"/>
  </ds:schemaRefs>
</ds:datastoreItem>
</file>

<file path=customXml/itemProps2.xml><?xml version="1.0" encoding="utf-8"?>
<ds:datastoreItem xmlns:ds="http://schemas.openxmlformats.org/officeDocument/2006/customXml" ds:itemID="{21FEB177-7874-4135-BC7E-45A6D81A3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5034-238e-4cf0-9cb3-5ba7e1d0c1f3"/>
    <ds:schemaRef ds:uri="7c1af69d-7f8c-4b97-b9ce-3bc0cef35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C425E-8DC7-43FB-9368-CD6100FE1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Körfer | GD Holz e.V.</dc:creator>
  <dc:description/>
  <cp:lastModifiedBy>Silke Körfer | GD Holz e.V.</cp:lastModifiedBy>
  <cp:revision>36</cp:revision>
  <cp:lastPrinted>2024-12-11T11:34:00Z</cp:lastPrinted>
  <dcterms:created xsi:type="dcterms:W3CDTF">2024-12-18T10:53:00Z</dcterms:created>
  <dcterms:modified xsi:type="dcterms:W3CDTF">2025-02-04T13:44:00Z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0x01010024C6EC02EAE6644DA852F6CADA6BE13D</vt:lpwstr>
  </property>
  <property fmtid="{D5CDD505-2E9C-101B-9397-08002B2CF9AE}" pid="3" name="MediaServiceImageTags">
    <vt:lpwstr/>
  </property>
</Properties>
</file>